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9F" w:rsidRDefault="00F1768A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:rsidR="009E2BCE" w:rsidRDefault="009E2BCE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приказу МКОУ </w:t>
      </w:r>
      <w:proofErr w:type="gramStart"/>
      <w:r>
        <w:rPr>
          <w:rFonts w:ascii="Times New Roman" w:hAnsi="Times New Roman"/>
          <w:sz w:val="28"/>
        </w:rPr>
        <w:t>Стахановская</w:t>
      </w:r>
      <w:proofErr w:type="gramEnd"/>
      <w:r>
        <w:rPr>
          <w:rFonts w:ascii="Times New Roman" w:hAnsi="Times New Roman"/>
          <w:sz w:val="28"/>
        </w:rPr>
        <w:t xml:space="preserve"> СОШ </w:t>
      </w:r>
    </w:p>
    <w:p w:rsidR="009A269F" w:rsidRDefault="00E17FED" w:rsidP="009E2BCE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98 от 01.09</w:t>
      </w:r>
      <w:r w:rsidR="00F1768A"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softHyphen/>
        <w:t>23</w:t>
      </w:r>
      <w:r w:rsidR="00F1768A">
        <w:rPr>
          <w:rFonts w:ascii="Times New Roman" w:hAnsi="Times New Roman"/>
          <w:sz w:val="28"/>
        </w:rPr>
        <w:t xml:space="preserve"> </w:t>
      </w:r>
    </w:p>
    <w:p w:rsidR="00F1768A" w:rsidRDefault="00F1768A">
      <w:pPr>
        <w:spacing w:after="0"/>
        <w:jc w:val="right"/>
        <w:rPr>
          <w:rFonts w:ascii="Times New Roman" w:hAnsi="Times New Roman"/>
          <w:sz w:val="28"/>
        </w:rPr>
      </w:pPr>
    </w:p>
    <w:p w:rsidR="009A269F" w:rsidRDefault="009A269F">
      <w:pPr>
        <w:spacing w:after="0"/>
        <w:jc w:val="center"/>
        <w:rPr>
          <w:rFonts w:ascii="Times New Roman" w:hAnsi="Times New Roman"/>
          <w:sz w:val="28"/>
        </w:rPr>
      </w:pPr>
    </w:p>
    <w:p w:rsidR="009A269F" w:rsidRDefault="00F1768A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  <w:r w:rsidR="00E17FED">
        <w:rPr>
          <w:rFonts w:ascii="Times New Roman" w:hAnsi="Times New Roman"/>
          <w:sz w:val="28"/>
        </w:rPr>
        <w:t xml:space="preserve"> №123</w:t>
      </w:r>
    </w:p>
    <w:p w:rsidR="009A269F" w:rsidRDefault="00F1768A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нематериальном стимулировании работников общеобразовательных организаций</w:t>
      </w:r>
    </w:p>
    <w:p w:rsidR="009A269F" w:rsidRDefault="009A269F">
      <w:pPr>
        <w:jc w:val="both"/>
        <w:rPr>
          <w:rFonts w:ascii="Times New Roman" w:hAnsi="Times New Roman"/>
          <w:sz w:val="28"/>
        </w:rPr>
      </w:pPr>
    </w:p>
    <w:p w:rsidR="009A269F" w:rsidRDefault="00F17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 Общие положения</w:t>
      </w:r>
    </w:p>
    <w:p w:rsidR="009A269F" w:rsidRDefault="00F17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Настоящее Положение  разработано в соответствии с  Трудовым кодексом Российской Федерации,  Законом «Об образовании в Российской Федерации» от 29.12.2012 г. №273-ФЗ, регламентирует порядок и условия нематериального  стимулирования педагогических работников, включая показатели результативности, эффективности и продуктивности труда. </w:t>
      </w:r>
    </w:p>
    <w:p w:rsidR="009A269F" w:rsidRDefault="00F17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1.2.Положение о нематериальном стимулировании закрепляет правила нематериального стимулирования педагогических работников, и порядок формирования нематериальных стимулов.</w:t>
      </w:r>
    </w:p>
    <w:p w:rsidR="009A269F" w:rsidRDefault="00F17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1.3.Положение утверждает руководитель общеобразовательной организации и вводит в действие  своим приказом.</w:t>
      </w:r>
    </w:p>
    <w:p w:rsidR="009A269F" w:rsidRDefault="00F17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Настоящее положение описывает принципы и правила распределения нематериального вознаграждения и порядок формирования компенсационного пакета в части, состоящей из нематериальных стимулов, для педагогических работников  общеобразовательных организаций  района.</w:t>
      </w:r>
    </w:p>
    <w:p w:rsidR="009A269F" w:rsidRDefault="00F17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Нематериальное  стимулирование осуществляется в целях усиления заинтересованности</w:t>
      </w:r>
      <w:r w:rsidR="00F564F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педагогических работников, в том числе классных руководителей, в развитии творческой активности и инициативы, повышения качества  воспитательного процесса, а также закрепление в общеобразовательной организации высококвалифицированных кадров.</w:t>
      </w:r>
    </w:p>
    <w:p w:rsidR="009A269F" w:rsidRDefault="00F17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Нематериальное стимулирование может применяться как совместно с денежным стимулированием, так и отдельно в качестве самостоятельной формы стимулирования.</w:t>
      </w:r>
    </w:p>
    <w:p w:rsidR="009A269F" w:rsidRDefault="00F17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Принципы поощрения</w:t>
      </w:r>
    </w:p>
    <w:p w:rsidR="009A269F" w:rsidRDefault="00F17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 Поощрение работников основано на принципах:</w:t>
      </w:r>
    </w:p>
    <w:p w:rsidR="009A269F" w:rsidRDefault="00F17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•</w:t>
      </w:r>
      <w:r>
        <w:rPr>
          <w:rFonts w:ascii="Times New Roman" w:hAnsi="Times New Roman"/>
          <w:sz w:val="28"/>
        </w:rPr>
        <w:tab/>
        <w:t>законности;</w:t>
      </w:r>
    </w:p>
    <w:p w:rsidR="009A269F" w:rsidRDefault="00F17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гласности;</w:t>
      </w:r>
    </w:p>
    <w:p w:rsidR="009A269F" w:rsidRDefault="00F17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поощрение исключительно (приоритетности личных заслуг и достижений) за особые личные заслуги и достижения;</w:t>
      </w:r>
    </w:p>
    <w:p w:rsidR="009A269F" w:rsidRDefault="00F17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стимулирование эффективности и качества работы.</w:t>
      </w:r>
    </w:p>
    <w:p w:rsidR="009A269F" w:rsidRDefault="00F17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1.8. Задачи:</w:t>
      </w:r>
    </w:p>
    <w:p w:rsidR="009A269F" w:rsidRDefault="00F17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качественное выполнение функциональных обязанностей;</w:t>
      </w:r>
    </w:p>
    <w:p w:rsidR="009A269F" w:rsidRDefault="00F17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564F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проявление творческой инициативы, самостоятельности, ответственного отношения к долгу;</w:t>
      </w:r>
    </w:p>
    <w:p w:rsidR="009A269F" w:rsidRDefault="00F17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564F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активное участие в мероприятиях, проводимых на муниципальном и школьном уровнях;</w:t>
      </w:r>
    </w:p>
    <w:p w:rsidR="009A269F" w:rsidRDefault="00F17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564F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совершенствование форм и методов воспитания.</w:t>
      </w:r>
    </w:p>
    <w:p w:rsidR="009A269F" w:rsidRDefault="00F17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Механизмы нематериального стимулирования педагогических работников по следующим направлениям:</w:t>
      </w:r>
    </w:p>
    <w:p w:rsidR="009A269F" w:rsidRDefault="00F17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 </w:t>
      </w:r>
      <w:r>
        <w:rPr>
          <w:rFonts w:ascii="Times New Roman" w:hAnsi="Times New Roman"/>
          <w:i/>
          <w:sz w:val="28"/>
        </w:rPr>
        <w:t>Организационное стимулирование</w:t>
      </w:r>
      <w:r>
        <w:rPr>
          <w:rFonts w:ascii="Times New Roman" w:hAnsi="Times New Roman"/>
          <w:sz w:val="28"/>
        </w:rPr>
        <w:t>, направленное на создание благоприятных условий деятельности для осуществления классного руководства, включая:</w:t>
      </w:r>
    </w:p>
    <w:p w:rsidR="009A269F" w:rsidRDefault="00F17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создание эффективных механизмов взаимодействия всех субъектов воспитательной деятельности между собой и с администрацией общеобразовательной организации;</w:t>
      </w:r>
    </w:p>
    <w:p w:rsidR="009A269F" w:rsidRDefault="00F17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создание системы наставничества и организацию методического объединения педагогических работников, осуществляющих классное руководство, наставничество;</w:t>
      </w:r>
    </w:p>
    <w:p w:rsidR="009A269F" w:rsidRDefault="00F17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организацию рабочих мест для педагогических работников с учетом дополнительных задач не связанных с основной деятельностью.</w:t>
      </w:r>
    </w:p>
    <w:p w:rsidR="009A269F" w:rsidRDefault="00F17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</w:t>
      </w:r>
      <w:r>
        <w:rPr>
          <w:rFonts w:ascii="Times New Roman" w:hAnsi="Times New Roman"/>
          <w:i/>
          <w:sz w:val="28"/>
        </w:rPr>
        <w:t>Социальное стимулирование</w:t>
      </w:r>
      <w:r>
        <w:rPr>
          <w:rFonts w:ascii="Times New Roman" w:hAnsi="Times New Roman"/>
          <w:sz w:val="28"/>
        </w:rPr>
        <w:t>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изменение статуса, должности сотрудника включая:</w:t>
      </w:r>
    </w:p>
    <w:p w:rsidR="009A269F" w:rsidRDefault="00F17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 и другие должностисотрудника;</w:t>
      </w:r>
    </w:p>
    <w:p w:rsidR="009A269F" w:rsidRDefault="00F17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9A269F" w:rsidRDefault="00F17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предоставление возможности повышения квалификации, участия в стажировках, </w:t>
      </w:r>
      <w:proofErr w:type="spellStart"/>
      <w:r>
        <w:rPr>
          <w:rFonts w:ascii="Times New Roman" w:hAnsi="Times New Roman"/>
          <w:sz w:val="28"/>
        </w:rPr>
        <w:t>вебинарах</w:t>
      </w:r>
      <w:proofErr w:type="spellEnd"/>
      <w:r>
        <w:rPr>
          <w:rFonts w:ascii="Times New Roman" w:hAnsi="Times New Roman"/>
          <w:sz w:val="28"/>
        </w:rPr>
        <w:t>, семинарах и других мероприятиях образовательного характера.</w:t>
      </w:r>
    </w:p>
    <w:p w:rsidR="009A269F" w:rsidRDefault="00F17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</w:t>
      </w:r>
      <w:r>
        <w:rPr>
          <w:rFonts w:ascii="Times New Roman" w:hAnsi="Times New Roman"/>
          <w:i/>
          <w:sz w:val="28"/>
        </w:rPr>
        <w:t>Психологическое стимулирование</w:t>
      </w:r>
      <w:r>
        <w:rPr>
          <w:rFonts w:ascii="Times New Roman" w:hAnsi="Times New Roman"/>
          <w:sz w:val="28"/>
        </w:rPr>
        <w:t>, предполагающее использование разных механизмов создания благоприятного психологического климата в педагогическом коллективе, в том числе с учётом интересов всех педагогических работников, осуществляющих классное руководство, включая:</w:t>
      </w:r>
    </w:p>
    <w:p w:rsidR="009A269F" w:rsidRDefault="00F17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создание механизмов разрешения и предотвращения конфликтных ситуаций между участниками образовательных отношений в общеобразовательной организации;</w:t>
      </w:r>
    </w:p>
    <w:p w:rsidR="009A269F" w:rsidRDefault="00F17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организация консультаций и создание условий для психологической разгрузки и восстановления в общеобразовательной организации или вне ее, для профилактики профессионального выгорания в связи с осуществлением педагогическими работниками классного руководства.</w:t>
      </w:r>
    </w:p>
    <w:p w:rsidR="009A269F" w:rsidRDefault="00F17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 </w:t>
      </w:r>
      <w:r>
        <w:rPr>
          <w:rFonts w:ascii="Times New Roman" w:hAnsi="Times New Roman"/>
          <w:i/>
          <w:sz w:val="28"/>
        </w:rPr>
        <w:t>Моральное стимулирование</w:t>
      </w:r>
      <w:r>
        <w:rPr>
          <w:rFonts w:ascii="Times New Roman" w:hAnsi="Times New Roman"/>
          <w:sz w:val="28"/>
        </w:rPr>
        <w:t xml:space="preserve"> педагогических работников, обеспечивающее удовлетворение потребности в уважении со стороны коллектива, администрации общеобразовательной организации,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:rsidR="009A269F" w:rsidRDefault="00F17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почёта;</w:t>
      </w:r>
    </w:p>
    <w:p w:rsidR="009A269F" w:rsidRDefault="00F17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размещения информации об успехах социально-значимой деятельности педагогических работников, в СМИ и на официальных сайтах общеобразовательной организации и учредителя общеобразовательной организации;</w:t>
      </w:r>
    </w:p>
    <w:p w:rsidR="009A269F" w:rsidRDefault="00F17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информирование родительской общественности о достижениях, связанных с осуществлением деятельности педагогическими работниками;</w:t>
      </w:r>
    </w:p>
    <w:p w:rsidR="009A269F" w:rsidRDefault="00F176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организация исполнительными органами государственной власти и органами местного самоуправления конкурсов для выявления лучших педагогических работников, осуществляющих классное руководство, с дальнейшим установлением баннеров с фотографиями победителей на улицах населенных пунктов сельских районов и городских округов, районных и областных центров</w:t>
      </w:r>
    </w:p>
    <w:p w:rsidR="009A269F" w:rsidRDefault="009A269F">
      <w:pPr>
        <w:tabs>
          <w:tab w:val="left" w:pos="180"/>
          <w:tab w:val="left" w:pos="540"/>
        </w:tabs>
        <w:spacing w:after="0" w:line="240" w:lineRule="auto"/>
        <w:ind w:left="180"/>
        <w:rPr>
          <w:rFonts w:ascii="Times New Roman" w:hAnsi="Times New Roman"/>
          <w:b/>
          <w:sz w:val="28"/>
        </w:rPr>
      </w:pPr>
    </w:p>
    <w:p w:rsidR="009A269F" w:rsidRDefault="00F1768A">
      <w:pPr>
        <w:tabs>
          <w:tab w:val="left" w:pos="180"/>
          <w:tab w:val="left" w:pos="540"/>
        </w:tabs>
        <w:spacing w:after="0" w:line="240" w:lineRule="auto"/>
        <w:ind w:left="18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 </w:t>
      </w:r>
      <w:r>
        <w:rPr>
          <w:rFonts w:ascii="Times New Roman" w:hAnsi="Times New Roman"/>
          <w:b/>
          <w:i/>
          <w:sz w:val="28"/>
        </w:rPr>
        <w:t xml:space="preserve">Показатели </w:t>
      </w:r>
      <w:r>
        <w:rPr>
          <w:rFonts w:ascii="Times New Roman" w:hAnsi="Times New Roman"/>
          <w:b/>
          <w:sz w:val="28"/>
        </w:rPr>
        <w:t xml:space="preserve">нематериального поощрения </w:t>
      </w:r>
    </w:p>
    <w:p w:rsidR="009A269F" w:rsidRDefault="009A269F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1"/>
        <w:gridCol w:w="8838"/>
      </w:tblGrid>
      <w:tr w:rsidR="009A269F">
        <w:trPr>
          <w:trHeight w:val="142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Учителей, осуществляющих учебный процесс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За положительную динамику индивидуальных образовательных результатов 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высокие результаты итоговой аттестации школьников (ГИА) 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207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подготовку участников, призеров и победителей олимпиад, конкурсов, конференций, соревнований различного уровня (очная форма)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207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подготовку участников, призеров и победителей олимпиад, конкурсов, конференций, различного уровня (дистанционная форма)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высокие результаты инновационной деятельности, экспериментальной работы  </w:t>
            </w:r>
          </w:p>
        </w:tc>
      </w:tr>
      <w:tr w:rsidR="00F1768A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8A" w:rsidRDefault="00F176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8A" w:rsidRDefault="00F1768A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реализацию программ наставничества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внедрение и качественное выполнение авторских программ  углубленного и программ расширенного изучения предметов 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проведение открытых уроков высокого качества или внеклассных мероприятий по предметам </w:t>
            </w:r>
          </w:p>
        </w:tc>
      </w:tr>
      <w:tr w:rsidR="009A269F">
        <w:trPr>
          <w:trHeight w:val="50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систематическое использование в образовательном процессе </w:t>
            </w:r>
            <w:proofErr w:type="spellStart"/>
            <w:r>
              <w:rPr>
                <w:rFonts w:ascii="Times New Roman" w:hAnsi="Times New Roman"/>
                <w:sz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технологий (физкультминутки, подвижные игры на переменах и др.) 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обобщение педагогического опыта (публикации в журналах, выступления на МС, ПС, ШМО, РМО, конференциях, публикация методических рекомендаций) 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участие педагога в профессиональных конкурсах разного уровня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207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образцовое содержание кабинета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207"/>
                <w:tab w:val="left" w:pos="993"/>
              </w:tabs>
              <w:spacing w:after="0" w:line="240" w:lineRule="auto"/>
              <w:ind w:left="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Активизация участия школьников в  Интернет - олимпиадах,</w:t>
            </w:r>
            <w:r>
              <w:rPr>
                <w:rFonts w:ascii="Times New Roman" w:hAnsi="Times New Roman"/>
                <w:sz w:val="24"/>
              </w:rPr>
              <w:tab/>
              <w:t xml:space="preserve"> конкурсах, интеллектуальных играх и т.д.</w:t>
            </w:r>
          </w:p>
        </w:tc>
      </w:tr>
      <w:tr w:rsidR="009A269F">
        <w:trPr>
          <w:trHeight w:val="32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0"/>
                <w:tab w:val="left" w:pos="43"/>
                <w:tab w:val="left" w:pos="993"/>
              </w:tabs>
              <w:spacing w:after="0" w:line="240" w:lineRule="auto"/>
              <w:ind w:left="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школьников в проектной деятельности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207"/>
                <w:tab w:val="left" w:pos="993"/>
              </w:tabs>
              <w:spacing w:after="0" w:line="240" w:lineRule="auto"/>
              <w:ind w:left="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и ведение блогов по вопросам воспитания и образования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207"/>
                <w:tab w:val="left" w:pos="993"/>
              </w:tabs>
              <w:spacing w:after="0" w:line="240" w:lineRule="auto"/>
              <w:ind w:left="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Активное участие в разработке и реализации ООП в рамках ФГОС ОО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207"/>
                <w:tab w:val="left" w:pos="993"/>
              </w:tabs>
              <w:spacing w:after="0" w:line="240" w:lineRule="auto"/>
              <w:ind w:left="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Систематическое использование в образовательном процессе цифровых образовательных ресурсов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207"/>
                <w:tab w:val="left" w:pos="993"/>
              </w:tabs>
              <w:spacing w:after="0" w:line="240" w:lineRule="auto"/>
              <w:ind w:left="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и реализация авторских программ по сохранению здоровья школьников.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207"/>
                <w:tab w:val="left" w:pos="993"/>
              </w:tabs>
              <w:spacing w:after="0" w:line="240" w:lineRule="auto"/>
              <w:ind w:left="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выполнение особо важных разовых поручений, не связанных с должностными обязанностями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За положительную динамику индивидуальных образовательных результатов (по результатам контрольных мероприятий, промежуточной и итоговой аттестации)</w:t>
            </w:r>
          </w:p>
        </w:tc>
      </w:tr>
      <w:tr w:rsidR="009A269F">
        <w:trPr>
          <w:trHeight w:val="142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A269F" w:rsidRDefault="00F17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Заместителя директора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высокий уровень организации и проведения итоговой и промежуточной аттестации учащихся  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высокий уровень организации и контроля (мониторинга) учебно-воспитательного процесса 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качественную организацию работы общественных органов, участвующих в управлении школой (методический совет, педагогический совет, органы ученического самоуправления и т.д.) 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  сохранение контингента учащихся в 10-11 классах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</w:t>
            </w:r>
            <w:r w:rsidR="00F564F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высокий уровень организации </w:t>
            </w:r>
            <w:proofErr w:type="spellStart"/>
            <w:r>
              <w:rPr>
                <w:rFonts w:ascii="Times New Roman" w:hAnsi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повышения квалификации педагогических работников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 поддержание благоприятного психологического климата в коллективе 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107"/>
              </w:tabs>
              <w:spacing w:beforeAutospacing="1" w:afterAutospacing="1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 высокий уровень организации и проведения школьных, районных, краевых мероприятий для учащихся и учителей 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540"/>
              </w:tabs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 обеспечение участия обучающихся в мероприятиях школьного, муниципального,  регионального и     федерального  уровней  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обобщение опыта административной работы на муниципальном, региональном и федеральном уровнях  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540"/>
              </w:tabs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качественную организацию и проведение на высоком уровне семинаров, конференций, фестивалей и других мероприятий районного, городского и федерального уровня 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540"/>
              </w:tabs>
              <w:spacing w:beforeAutospacing="1" w:afterAutospacing="1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высокий уровень организации работы по военно-патриотическому воспитанию школьников 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540"/>
              </w:tabs>
              <w:spacing w:beforeAutospacing="1" w:afterAutospacing="1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высокий уровень организации спортивно-массовой работы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540"/>
              </w:tabs>
              <w:spacing w:beforeAutospacing="1" w:afterAutospacing="1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эффективность  реализации  образовательных программ 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540"/>
              </w:tabs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высокий уровень организации общественно полезного труда 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540"/>
              </w:tabs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высокий уровень работы по повышению имиджа школы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540"/>
              </w:tabs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качественную работу по организации горячего питания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540"/>
              </w:tabs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отсутствие замечаний, предписаний по итогам инспекторских проверок деятельности школы (на основании справок, приказов)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540"/>
              </w:tabs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высокий уровень работы по организации каникулярного отдыха школьников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540"/>
              </w:tabs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выполнение особо важных разовых поручений, не связанных с должностными обязанностями.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участие администрации в профессиональных конкурсах разного уровня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публикацию материалов о деятельности школы в СМИ (статьи, заметки, интервью и др.)</w:t>
            </w:r>
          </w:p>
        </w:tc>
      </w:tr>
      <w:tr w:rsidR="009A269F">
        <w:trPr>
          <w:trHeight w:val="142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  Классного руководителя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высокий уровень организации и проведение внеклассных мероприятий 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высокий уровень работы по привлечению школьников к участию в социальных проектах, общественных мероприятиях 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высокий уровень организации наставничества 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качественную организацию работы органов ученического самоуправления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эффективность работы по организации общественно полезного труда учащихся 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подготовку и публикацию материалов, отражающих деятельность школы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207"/>
                <w:tab w:val="left" w:pos="993"/>
              </w:tabs>
              <w:spacing w:after="0" w:line="240" w:lineRule="auto"/>
              <w:ind w:left="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высокий уровень организации горячего питания школьников  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динамику снижения количества учащихся и семей, стоящих  на разного вида профилактических учетах  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отсутствие пропусков учащимися уроков без уважительной причины 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33"/>
                <w:tab w:val="left" w:pos="993"/>
              </w:tabs>
              <w:spacing w:after="0" w:line="240" w:lineRule="auto"/>
              <w:ind w:left="174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результативность работы по профилактике  безнадзорности и правонарушений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высокий уровень работы с родительской общественностью 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Других категорий</w:t>
            </w:r>
            <w:r w:rsidR="004C7E6B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педагогических работников 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результативность коррекционно-развивающей работы с учащимися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высокий уровень исполнительской дисциплины  (своевременная сдача  отчётов,  оформление документации и т.д.)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проявление творческой инициативы, самостоятельности, ответственного отношения к профессиональному долгу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своевременное и качественное ведение банка данных детей, охваченных различными видами контроля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участие в организации и проведении общешкольных и районных мероприятий высокого уровня 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привлечение школьников, состоящих на разных видах учёта, к участию в общешкольных и районных мероприятиях 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активное содействие классным руководителям в получении учащимися, состоящими на разных видах учёта и находящихся в «группе риска» дополнительного образования через систему кружков, клубов, секций, объединений, организуемых в школе, по месту жительства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высокий уровень подготовки, организации и проведения мероприятий по профилактике детского травматизма 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 активизацию деятельности органов ученического самоуправления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организацию постоянного взаимодействия с организациями, ориентированными на воспитательный процесс (библиотеки, детские  и молодёжные организации)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высокую результативность по итогам участия школьников  в муниципальных и региональных смотрах, конкурсах, фестивалях и т.д. 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 значимый вклад в деятельность воспитательной работы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 эффективную организацию работы органов детского самоуправления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 качественную работу с опекаемыми детьми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 эффективную работу с допризывной молодёжью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 высокие результаты инновационной работы и экспериментальной деятельности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 снижение количества учащихся, состоящих на профилактических учётах разного уровня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 активное участие в общественных акциях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 эффективную работу по формированию психологической готовности обучающихся и педагогов к внешней оценке качества образования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Высокий уровень организации мероприятий, проводимых для обучающихся в каникулярное время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 своевременность и достоверность информационно-аналитических материалов, обеспечивающих потребности школы в организации образовательного процесса (материалы к консилиумам, педагогическим советам, родительским собраниям, консультациям).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Участие в профессиональных конкурсах, в работе творческих групп.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 эффективную работу с допризывной молодёжью</w:t>
            </w:r>
          </w:p>
        </w:tc>
      </w:tr>
      <w:tr w:rsidR="009A269F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9A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Default="00F1768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выполнение особо важных разовых поручений, не связанных с должностными обязанностями</w:t>
            </w:r>
          </w:p>
        </w:tc>
      </w:tr>
    </w:tbl>
    <w:p w:rsidR="009A269F" w:rsidRDefault="009A269F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ascii="Times New Roman" w:hAnsi="Times New Roman"/>
          <w:b/>
          <w:sz w:val="24"/>
        </w:rPr>
      </w:pPr>
    </w:p>
    <w:p w:rsidR="00F1768A" w:rsidRDefault="00F1768A">
      <w:pPr>
        <w:spacing w:afterAutospacing="1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:rsidR="00F1768A" w:rsidRDefault="00F1768A">
      <w:pPr>
        <w:spacing w:afterAutospacing="1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:rsidR="009A269F" w:rsidRDefault="00F1768A">
      <w:pPr>
        <w:spacing w:afterAutospacing="1" w:line="240" w:lineRule="auto"/>
        <w:ind w:left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Порядок представления к поощрению.</w:t>
      </w:r>
    </w:p>
    <w:p w:rsidR="009A269F" w:rsidRDefault="00F1768A">
      <w:pPr>
        <w:spacing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Поощрения осуществляются на основании ходатайств руководителей ШМО, творческих групп, заместителя директора, представителей органов самоуправления организации, директора.</w:t>
      </w:r>
    </w:p>
    <w:p w:rsidR="009A269F" w:rsidRDefault="00F1768A">
      <w:p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3.2.Представление к награждению Почетными грамотами разного уровня, а также представление к награждению отраслевыми наградами  и иными наградами производится в следующем порядке:</w:t>
      </w:r>
    </w:p>
    <w:p w:rsidR="009A269F" w:rsidRDefault="00F1768A">
      <w:p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выдвижение кандидатуры профессиональным сообществом методического объединения или методическим советом;</w:t>
      </w:r>
    </w:p>
    <w:p w:rsidR="009A269F" w:rsidRDefault="00F1768A">
      <w:p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обсуждение кандидатуры и принятие решения осуществляется на Педагогическом совете или Общем собрании трудового коллектива.</w:t>
      </w:r>
    </w:p>
    <w:p w:rsidR="009A269F" w:rsidRDefault="00F1768A">
      <w:p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 Своевременное оформление документов для награждения осуществляет: </w:t>
      </w:r>
    </w:p>
    <w:p w:rsidR="009A269F" w:rsidRDefault="00F1768A">
      <w:p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педагогов  и классных руководителей  руководители ШМО представляют:</w:t>
      </w:r>
    </w:p>
    <w:p w:rsidR="009A269F" w:rsidRDefault="00F1768A">
      <w:p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характеристику с указанием конкретных заслуг кандидата;</w:t>
      </w:r>
    </w:p>
    <w:p w:rsidR="009A269F" w:rsidRDefault="00F1768A">
      <w:p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руководителя ШМО </w:t>
      </w:r>
      <w:proofErr w:type="gramStart"/>
      <w:r>
        <w:rPr>
          <w:rFonts w:ascii="Times New Roman" w:hAnsi="Times New Roman"/>
          <w:sz w:val="28"/>
        </w:rPr>
        <w:t>предоставляется характеристика  предоставляется</w:t>
      </w:r>
      <w:proofErr w:type="gramEnd"/>
      <w:r>
        <w:rPr>
          <w:rFonts w:ascii="Times New Roman" w:hAnsi="Times New Roman"/>
          <w:sz w:val="28"/>
        </w:rPr>
        <w:t xml:space="preserve"> заместителем директора</w:t>
      </w:r>
    </w:p>
    <w:p w:rsidR="009A269F" w:rsidRDefault="00F1768A">
      <w:p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Согласование кандидатов оформляется протоколом Совета трудового коллектива.</w:t>
      </w:r>
    </w:p>
    <w:p w:rsidR="009A269F" w:rsidRDefault="00F1768A">
      <w:p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3.4.При выдвижении кандидата учитываются следующие показатели:</w:t>
      </w:r>
    </w:p>
    <w:p w:rsidR="009A269F" w:rsidRDefault="00F1768A">
      <w:p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вклад работника для достижения поставленных целей и задач перед Учреждением;</w:t>
      </w:r>
    </w:p>
    <w:p w:rsidR="009A269F" w:rsidRDefault="00F1768A">
      <w:p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качество и эффективность выполняемой работы;</w:t>
      </w:r>
    </w:p>
    <w:p w:rsidR="009A269F" w:rsidRDefault="00F1768A">
      <w:p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участие в общественной работе коллектива  Организации;</w:t>
      </w:r>
    </w:p>
    <w:p w:rsidR="009A269F" w:rsidRDefault="00F1768A">
      <w:p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наличие благодарностей от участников образовательных отношений;</w:t>
      </w:r>
    </w:p>
    <w:p w:rsidR="009A269F" w:rsidRDefault="00F1768A">
      <w:p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продолжительный безупречный труд в Организации (не менее 3 лет).</w:t>
      </w:r>
    </w:p>
    <w:p w:rsidR="009A269F" w:rsidRDefault="00F1768A" w:rsidP="00F1768A">
      <w:pPr>
        <w:jc w:val="both"/>
      </w:pPr>
      <w:r>
        <w:rPr>
          <w:rFonts w:ascii="Times New Roman" w:hAnsi="Times New Roman"/>
          <w:sz w:val="28"/>
        </w:rPr>
        <w:t>3.5. Меры поощрения не применяются к сотрудникам, совершившим в оцениваемый период хотя бы один дисциплинарный проступок, и имеющим в связи с этим дисциплинарное взыскание, поскольку непременным основанием применения мер поощрения является добросовестное исполнение сотрудником своих трудовых обязанностей.</w:t>
      </w:r>
      <w:bookmarkStart w:id="0" w:name="_GoBack"/>
      <w:bookmarkEnd w:id="0"/>
    </w:p>
    <w:sectPr w:rsidR="009A269F" w:rsidSect="0028231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B39E6"/>
    <w:multiLevelType w:val="multilevel"/>
    <w:tmpl w:val="D24E958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tabs>
          <w:tab w:val="left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left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left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left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left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left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left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left" w:pos="6830"/>
        </w:tabs>
        <w:ind w:left="683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9A269F"/>
    <w:rsid w:val="0028231A"/>
    <w:rsid w:val="004C7E6B"/>
    <w:rsid w:val="009A269F"/>
    <w:rsid w:val="009E2BCE"/>
    <w:rsid w:val="00E17FED"/>
    <w:rsid w:val="00F1768A"/>
    <w:rsid w:val="00F25543"/>
    <w:rsid w:val="00F56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8231A"/>
  </w:style>
  <w:style w:type="paragraph" w:styleId="10">
    <w:name w:val="heading 1"/>
    <w:next w:val="a"/>
    <w:link w:val="11"/>
    <w:uiPriority w:val="9"/>
    <w:qFormat/>
    <w:rsid w:val="0028231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8231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8231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8231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8231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8231A"/>
  </w:style>
  <w:style w:type="paragraph" w:styleId="21">
    <w:name w:val="toc 2"/>
    <w:next w:val="a"/>
    <w:link w:val="22"/>
    <w:uiPriority w:val="39"/>
    <w:rsid w:val="0028231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8231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8231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8231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8231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8231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8231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8231A"/>
    <w:rPr>
      <w:rFonts w:ascii="XO Thames" w:hAnsi="XO Thames"/>
      <w:sz w:val="28"/>
    </w:rPr>
  </w:style>
  <w:style w:type="paragraph" w:customStyle="1" w:styleId="12">
    <w:name w:val="Основной шрифт абзаца1"/>
    <w:link w:val="a3"/>
    <w:rsid w:val="0028231A"/>
  </w:style>
  <w:style w:type="paragraph" w:styleId="a3">
    <w:name w:val="List Paragraph"/>
    <w:basedOn w:val="a"/>
    <w:link w:val="a4"/>
    <w:rsid w:val="0028231A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28231A"/>
  </w:style>
  <w:style w:type="character" w:customStyle="1" w:styleId="30">
    <w:name w:val="Заголовок 3 Знак"/>
    <w:link w:val="3"/>
    <w:rsid w:val="0028231A"/>
    <w:rPr>
      <w:rFonts w:ascii="XO Thames" w:hAnsi="XO Thames"/>
      <w:b/>
      <w:sz w:val="26"/>
    </w:rPr>
  </w:style>
  <w:style w:type="paragraph" w:styleId="a5">
    <w:name w:val="Balloon Text"/>
    <w:basedOn w:val="a"/>
    <w:link w:val="a6"/>
    <w:rsid w:val="0028231A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28231A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28231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8231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8231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8231A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28231A"/>
    <w:rPr>
      <w:color w:val="0000FF"/>
      <w:u w:val="single"/>
    </w:rPr>
  </w:style>
  <w:style w:type="character" w:styleId="a7">
    <w:name w:val="Hyperlink"/>
    <w:link w:val="13"/>
    <w:rsid w:val="0028231A"/>
    <w:rPr>
      <w:color w:val="0000FF"/>
      <w:u w:val="single"/>
    </w:rPr>
  </w:style>
  <w:style w:type="paragraph" w:customStyle="1" w:styleId="Footnote">
    <w:name w:val="Footnote"/>
    <w:link w:val="Footnote0"/>
    <w:rsid w:val="0028231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8231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8231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823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8231A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8231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8231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8231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8231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8231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8231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8231A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28231A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28231A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28231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28231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8231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8231A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2</cp:lastModifiedBy>
  <cp:revision>6</cp:revision>
  <dcterms:created xsi:type="dcterms:W3CDTF">2022-11-28T12:02:00Z</dcterms:created>
  <dcterms:modified xsi:type="dcterms:W3CDTF">2023-10-18T05:54:00Z</dcterms:modified>
</cp:coreProperties>
</file>